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B940" w14:textId="28D2E8A1" w:rsidR="007F6AFF" w:rsidRDefault="00613FAE" w:rsidP="000A534E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67796C" w:rsidRPr="0067796C">
        <w:rPr>
          <w:rFonts w:ascii="標楷體" w:eastAsia="標楷體" w:hAnsi="標楷體" w:hint="eastAsia"/>
        </w:rPr>
        <w:t>未制訂並揭露保障人權政策與具體管理方案(如人權評估、人權風險減緩措施、辦理相關教育訓練等)</w:t>
      </w:r>
      <w:r w:rsidR="008906A5" w:rsidRPr="008906A5">
        <w:rPr>
          <w:rFonts w:ascii="標楷體" w:eastAsia="標楷體" w:hAnsi="標楷體" w:hint="eastAsia"/>
        </w:rPr>
        <w:t>，不符合得分標準。</w:t>
      </w:r>
    </w:p>
    <w:p w14:paraId="163DFD9B" w14:textId="77777777" w:rsidR="007B6ABA" w:rsidRDefault="007B6ABA" w:rsidP="000A534E">
      <w:pPr>
        <w:rPr>
          <w:rFonts w:ascii="標楷體" w:eastAsia="標楷體" w:hAnsi="標楷體"/>
          <w:b/>
          <w:bCs/>
          <w:u w:val="single"/>
        </w:rPr>
      </w:pPr>
    </w:p>
    <w:p w14:paraId="30EB85D6" w14:textId="2A18D8B2" w:rsidR="003E37E9" w:rsidRDefault="006F78E7" w:rsidP="000A534E">
      <w:pPr>
        <w:rPr>
          <w:rFonts w:ascii="標楷體" w:eastAsia="標楷體" w:hAnsi="標楷體"/>
        </w:rPr>
      </w:pPr>
      <w:r w:rsidRPr="00F50BCA">
        <w:rPr>
          <w:rFonts w:ascii="標楷體" w:eastAsia="標楷體" w:hAnsi="標楷體" w:hint="eastAsia"/>
          <w:b/>
          <w:bCs/>
          <w:u w:val="single"/>
        </w:rPr>
        <w:t>複查說明</w:t>
      </w:r>
      <w:r>
        <w:rPr>
          <w:rFonts w:ascii="標楷體" w:eastAsia="標楷體" w:hAnsi="標楷體" w:hint="eastAsia"/>
        </w:rPr>
        <w:t>:</w:t>
      </w:r>
      <w:r w:rsidRPr="006F78E7">
        <w:rPr>
          <w:rFonts w:ascii="標楷體" w:eastAsia="標楷體" w:hAnsi="標楷體" w:hint="eastAsia"/>
        </w:rPr>
        <w:t xml:space="preserve"> </w:t>
      </w:r>
    </w:p>
    <w:p w14:paraId="2C210110" w14:textId="10EC6A85" w:rsidR="002C2295" w:rsidRPr="002357F2" w:rsidRDefault="00886551" w:rsidP="001876DA">
      <w:pPr>
        <w:rPr>
          <w:rFonts w:ascii="標楷體" w:eastAsia="標楷體" w:hAnsi="標楷體"/>
          <w:b/>
          <w:bCs/>
        </w:rPr>
      </w:pPr>
      <w:r w:rsidRPr="00886551">
        <w:rPr>
          <w:rFonts w:ascii="標楷體" w:eastAsia="標楷體" w:hAnsi="標楷體" w:hint="eastAsia"/>
        </w:rPr>
        <w:t xml:space="preserve"> </w:t>
      </w:r>
    </w:p>
    <w:p w14:paraId="50DD4F74" w14:textId="05D1C1BD" w:rsidR="00C14D3E" w:rsidRDefault="005F0179" w:rsidP="00C14D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網站:</w:t>
      </w:r>
      <w:r w:rsidR="00C14D3E" w:rsidRPr="00C14D3E">
        <w:rPr>
          <w:rFonts w:ascii="標楷體" w:eastAsia="標楷體" w:hAnsi="標楷體" w:hint="eastAsia"/>
        </w:rPr>
        <w:t xml:space="preserve"> </w:t>
      </w:r>
      <w:r w:rsidR="00C14D3E" w:rsidRPr="007C3E09">
        <w:rPr>
          <w:rFonts w:ascii="標楷體" w:eastAsia="標楷體" w:hAnsi="標楷體" w:hint="eastAsia"/>
        </w:rPr>
        <w:t>在本公司網站113年公司治理評鑑P1</w:t>
      </w:r>
      <w:r w:rsidR="00427C73">
        <w:rPr>
          <w:rFonts w:ascii="標楷體" w:eastAsia="標楷體" w:hAnsi="標楷體" w:hint="eastAsia"/>
        </w:rPr>
        <w:t>64</w:t>
      </w:r>
      <w:r w:rsidR="00C14D3E">
        <w:rPr>
          <w:rFonts w:ascii="標楷體" w:eastAsia="標楷體" w:hAnsi="標楷體" w:hint="eastAsia"/>
        </w:rPr>
        <w:t>-1</w:t>
      </w:r>
      <w:r w:rsidR="00537854">
        <w:rPr>
          <w:rFonts w:ascii="標楷體" w:eastAsia="標楷體" w:hAnsi="標楷體" w:hint="eastAsia"/>
        </w:rPr>
        <w:t>69</w:t>
      </w:r>
      <w:r w:rsidR="00C14D3E" w:rsidRPr="007C3E09">
        <w:rPr>
          <w:rFonts w:ascii="標楷體" w:eastAsia="標楷體" w:hAnsi="標楷體" w:hint="eastAsia"/>
        </w:rPr>
        <w:t>頁有揭露</w:t>
      </w:r>
      <w:r w:rsidR="00C14D3E">
        <w:rPr>
          <w:rFonts w:ascii="標楷體" w:eastAsia="標楷體" w:hAnsi="標楷體" w:hint="eastAsia"/>
        </w:rPr>
        <w:t>長官要求資訊</w:t>
      </w:r>
    </w:p>
    <w:p w14:paraId="553E048F" w14:textId="77777777" w:rsidR="00C14D3E" w:rsidRPr="007C3E09" w:rsidRDefault="00C14D3E" w:rsidP="00C14D3E">
      <w:pPr>
        <w:rPr>
          <w:rFonts w:ascii="標楷體" w:eastAsia="標楷體" w:hAnsi="標楷體"/>
        </w:rPr>
      </w:pPr>
      <w:hyperlink r:id="rId8" w:history="1">
        <w:r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29B668E5" w14:textId="6005107D" w:rsidR="00F53C2C" w:rsidRDefault="00F53C2C" w:rsidP="000A534E">
      <w:pPr>
        <w:rPr>
          <w:rFonts w:ascii="標楷體" w:eastAsia="標楷體" w:hAnsi="標楷體"/>
        </w:rPr>
      </w:pPr>
    </w:p>
    <w:p w14:paraId="365FE4D8" w14:textId="69AD2641" w:rsidR="00537854" w:rsidRDefault="00537854" w:rsidP="000A53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補充說明主管機關內容:</w:t>
      </w:r>
    </w:p>
    <w:p w14:paraId="75922BB9" w14:textId="101D27FD" w:rsidR="00E168E1" w:rsidRPr="00E168E1" w:rsidRDefault="00537854" w:rsidP="00E168E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本公司</w:t>
      </w:r>
      <w:r w:rsidR="00E168E1" w:rsidRPr="00E168E1">
        <w:rPr>
          <w:rFonts w:ascii="標楷體" w:eastAsia="標楷體" w:hAnsi="標楷體"/>
          <w:b/>
          <w:bCs/>
        </w:rPr>
        <w:t>保障人權政策制定</w:t>
      </w:r>
      <w:r w:rsidR="00D17C23">
        <w:rPr>
          <w:rFonts w:ascii="標楷體" w:eastAsia="標楷體" w:hAnsi="標楷體" w:hint="eastAsia"/>
          <w:b/>
          <w:bCs/>
        </w:rPr>
        <w:t>內容</w:t>
      </w:r>
    </w:p>
    <w:p w14:paraId="03A45FE8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1. 政策目標</w:t>
      </w:r>
      <w:r w:rsidRPr="00E168E1">
        <w:rPr>
          <w:rFonts w:ascii="標楷體" w:eastAsia="標楷體" w:hAnsi="標楷體"/>
          <w:b/>
          <w:bCs/>
        </w:rPr>
        <w:br/>
        <w:t>本公司依循**《聯合國全球契約》（UN Global Compact）、《聯合國工商企業與人權指導原則》（UNGPs）、《世界人權宣言》（UDHR）及《國際勞工組織公約》（ILO）**，承諾保障員工及利害關係人之基本人權，並致力於建構友善職場與企業社會責任環境。</w:t>
      </w:r>
    </w:p>
    <w:p w14:paraId="54000698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2. 保障範圍</w:t>
      </w:r>
      <w:r w:rsidRPr="00E168E1">
        <w:rPr>
          <w:rFonts w:ascii="標楷體" w:eastAsia="標楷體" w:hAnsi="標楷體"/>
          <w:b/>
          <w:bCs/>
        </w:rPr>
        <w:br/>
        <w:t>適用對象：涵蓋本公司全體員工、供應鏈夥伴、客戶、社區居民等。</w:t>
      </w:r>
      <w:r w:rsidRPr="00E168E1">
        <w:rPr>
          <w:rFonts w:ascii="標楷體" w:eastAsia="標楷體" w:hAnsi="標楷體"/>
          <w:b/>
          <w:bCs/>
        </w:rPr>
        <w:br/>
        <w:t>保障範圍：</w:t>
      </w:r>
    </w:p>
    <w:p w14:paraId="2009E1B8" w14:textId="77777777" w:rsidR="00E168E1" w:rsidRPr="00E168E1" w:rsidRDefault="00E168E1" w:rsidP="00E168E1">
      <w:pPr>
        <w:numPr>
          <w:ilvl w:val="0"/>
          <w:numId w:val="35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勞動權益：禁止童工、強迫勞動、歧視，確保合理工時與公平報酬。</w:t>
      </w:r>
    </w:p>
    <w:p w14:paraId="362503EB" w14:textId="77777777" w:rsidR="00E168E1" w:rsidRPr="00E168E1" w:rsidRDefault="00E168E1" w:rsidP="00E168E1">
      <w:pPr>
        <w:numPr>
          <w:ilvl w:val="0"/>
          <w:numId w:val="35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職場安全：提供安全健康工作環境，降低職災風險。</w:t>
      </w:r>
    </w:p>
    <w:p w14:paraId="4514316D" w14:textId="77777777" w:rsidR="00E168E1" w:rsidRPr="00E168E1" w:rsidRDefault="00E168E1" w:rsidP="00E168E1">
      <w:pPr>
        <w:numPr>
          <w:ilvl w:val="0"/>
          <w:numId w:val="35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結社自由：尊重員工結社與集體談判權利。</w:t>
      </w:r>
    </w:p>
    <w:p w14:paraId="32B90162" w14:textId="77777777" w:rsidR="00E168E1" w:rsidRPr="00E168E1" w:rsidRDefault="00E168E1" w:rsidP="00E168E1">
      <w:pPr>
        <w:numPr>
          <w:ilvl w:val="0"/>
          <w:numId w:val="35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隱私權：保護個人資料，避免非法蒐集或濫用。</w:t>
      </w:r>
    </w:p>
    <w:p w14:paraId="7E76DDD2" w14:textId="77777777" w:rsidR="00E168E1" w:rsidRPr="00E168E1" w:rsidRDefault="00E168E1" w:rsidP="00E168E1">
      <w:pPr>
        <w:numPr>
          <w:ilvl w:val="0"/>
          <w:numId w:val="35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社區與環境權益：尊重原住民族及社區居民權益，減少生態影響。</w:t>
      </w:r>
    </w:p>
    <w:p w14:paraId="3128BD99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pict w14:anchorId="325EF5D0">
          <v:rect id="_x0000_i1145" style="width:0;height:1.5pt" o:hralign="center" o:hrstd="t" o:hr="t" fillcolor="#a0a0a0" stroked="f"/>
        </w:pict>
      </w:r>
    </w:p>
    <w:p w14:paraId="02FE5740" w14:textId="4797B753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人權管理方案與措施</w:t>
      </w:r>
    </w:p>
    <w:p w14:paraId="7265DC5B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1. 人權評估（Human Rights Due Diligence, HRDD）</w:t>
      </w:r>
      <w:r w:rsidRPr="00E168E1">
        <w:rPr>
          <w:rFonts w:ascii="標楷體" w:eastAsia="標楷體" w:hAnsi="標楷體"/>
          <w:b/>
          <w:bCs/>
        </w:rPr>
        <w:br/>
        <w:t>本公司每年進行一次人權風險評估，針對營運據點、供應鏈、員工及社區影響進行風險盤點，確保企業營運不侵害人權。</w:t>
      </w:r>
    </w:p>
    <w:p w14:paraId="48C39269" w14:textId="77777777" w:rsidR="00E168E1" w:rsidRPr="00E168E1" w:rsidRDefault="00E168E1" w:rsidP="00E168E1">
      <w:pPr>
        <w:numPr>
          <w:ilvl w:val="0"/>
          <w:numId w:val="36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2023 年人權評估涵蓋 5 個營運據點，評估勞動條件、健康安全、性別平等、供應鏈管理等面向。</w:t>
      </w:r>
    </w:p>
    <w:p w14:paraId="11D4A096" w14:textId="77777777" w:rsidR="00E168E1" w:rsidRPr="00E168E1" w:rsidRDefault="00E168E1" w:rsidP="00E168E1">
      <w:pPr>
        <w:numPr>
          <w:ilvl w:val="0"/>
          <w:numId w:val="36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評估結果：發現部分供應商未提供足夠工時保障，已啟動改善計畫。</w:t>
      </w:r>
    </w:p>
    <w:p w14:paraId="25215730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2. 風險減緩措施</w:t>
      </w:r>
    </w:p>
    <w:p w14:paraId="0B1A84DD" w14:textId="77777777" w:rsidR="00E168E1" w:rsidRPr="00E168E1" w:rsidRDefault="00E168E1" w:rsidP="00E168E1">
      <w:pPr>
        <w:numPr>
          <w:ilvl w:val="0"/>
          <w:numId w:val="37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勞動保障：設立員工申訴專線，強化內部稽核機制，確保薪資發放公平、無強迫勞動。</w:t>
      </w:r>
    </w:p>
    <w:p w14:paraId="1367BD26" w14:textId="77777777" w:rsidR="00E168E1" w:rsidRPr="00E168E1" w:rsidRDefault="00E168E1" w:rsidP="00E168E1">
      <w:pPr>
        <w:numPr>
          <w:ilvl w:val="0"/>
          <w:numId w:val="37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職場安全：推動安全管理系統，2023 年職業災害率降低 15%。</w:t>
      </w:r>
    </w:p>
    <w:p w14:paraId="0DD00A63" w14:textId="77777777" w:rsidR="00E168E1" w:rsidRPr="00E168E1" w:rsidRDefault="00E168E1" w:rsidP="00E168E1">
      <w:pPr>
        <w:numPr>
          <w:ilvl w:val="0"/>
          <w:numId w:val="37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供應鏈管理：供應商須簽署《企業社會責任承諾書》，違規者將限期改善或終止合作。</w:t>
      </w:r>
    </w:p>
    <w:p w14:paraId="012B388F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lastRenderedPageBreak/>
        <w:t>3. 教育訓練</w:t>
      </w:r>
    </w:p>
    <w:p w14:paraId="72256916" w14:textId="77777777" w:rsidR="00E168E1" w:rsidRPr="00E168E1" w:rsidRDefault="00E168E1" w:rsidP="00E168E1">
      <w:pPr>
        <w:numPr>
          <w:ilvl w:val="0"/>
          <w:numId w:val="38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內部培訓：每年舉辦 2 場人權保障培訓，2023 年參與人數 250 人次。</w:t>
      </w:r>
    </w:p>
    <w:p w14:paraId="203D7877" w14:textId="77777777" w:rsidR="00E168E1" w:rsidRPr="00E168E1" w:rsidRDefault="00E168E1" w:rsidP="00E168E1">
      <w:pPr>
        <w:numPr>
          <w:ilvl w:val="0"/>
          <w:numId w:val="38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供應鏈教育：要求供應商定期參與人權政策培訓，2023 年參與供應商 80 家。</w:t>
      </w:r>
    </w:p>
    <w:p w14:paraId="71433BD4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pict w14:anchorId="0009085B">
          <v:rect id="_x0000_i1146" style="width:0;height:1.5pt" o:hralign="center" o:hrstd="t" o:hr="t" fillcolor="#a0a0a0" stroked="f"/>
        </w:pict>
      </w:r>
    </w:p>
    <w:p w14:paraId="3B5B229C" w14:textId="744163A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成效揭露與外部監督</w:t>
      </w:r>
    </w:p>
    <w:p w14:paraId="324B9869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1. ESG 永續報告書揭露</w:t>
      </w:r>
    </w:p>
    <w:p w14:paraId="1922B08A" w14:textId="77777777" w:rsidR="00E168E1" w:rsidRPr="00E168E1" w:rsidRDefault="00E168E1" w:rsidP="00E168E1">
      <w:pPr>
        <w:numPr>
          <w:ilvl w:val="0"/>
          <w:numId w:val="39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於公司年度 ESG 報告書中揭露人權政策、風險評估結果、人權事件處理與改善計畫。</w:t>
      </w:r>
    </w:p>
    <w:p w14:paraId="62DB610B" w14:textId="2F7816B0" w:rsidR="00E168E1" w:rsidRPr="00E168E1" w:rsidRDefault="00E168E1" w:rsidP="00E168E1">
      <w:pPr>
        <w:numPr>
          <w:ilvl w:val="0"/>
          <w:numId w:val="39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2023 年員工人權申訴案件，已全數改善完成。</w:t>
      </w:r>
    </w:p>
    <w:p w14:paraId="1526C4B5" w14:textId="77777777" w:rsidR="00E168E1" w:rsidRPr="00E168E1" w:rsidRDefault="00E168E1" w:rsidP="00E168E1">
      <w:p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2. 主管機關與第三方稽核</w:t>
      </w:r>
    </w:p>
    <w:p w14:paraId="0B5501D7" w14:textId="77777777" w:rsidR="00E168E1" w:rsidRPr="00E168E1" w:rsidRDefault="00E168E1" w:rsidP="00E168E1">
      <w:pPr>
        <w:numPr>
          <w:ilvl w:val="0"/>
          <w:numId w:val="40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定期接受政府單位與第三方機構審查，例如ISO 45001職安管理認證。</w:t>
      </w:r>
    </w:p>
    <w:p w14:paraId="57343D6A" w14:textId="77777777" w:rsidR="00E168E1" w:rsidRPr="00E168E1" w:rsidRDefault="00E168E1" w:rsidP="00E168E1">
      <w:pPr>
        <w:numPr>
          <w:ilvl w:val="0"/>
          <w:numId w:val="40"/>
        </w:numPr>
        <w:rPr>
          <w:rFonts w:ascii="標楷體" w:eastAsia="標楷體" w:hAnsi="標楷體"/>
          <w:b/>
          <w:bCs/>
        </w:rPr>
      </w:pPr>
      <w:r w:rsidRPr="00E168E1">
        <w:rPr>
          <w:rFonts w:ascii="標楷體" w:eastAsia="標楷體" w:hAnsi="標楷體"/>
          <w:b/>
          <w:bCs/>
        </w:rPr>
        <w:t>2023 年完成 1 次外部人權審查，評比結果為「符合標準」。</w:t>
      </w:r>
    </w:p>
    <w:p w14:paraId="453AE1C3" w14:textId="6C87D764" w:rsidR="00F26920" w:rsidRPr="00E168E1" w:rsidRDefault="00F26920" w:rsidP="00E168E1">
      <w:pPr>
        <w:rPr>
          <w:rFonts w:ascii="標楷體" w:eastAsia="標楷體" w:hAnsi="標楷體" w:hint="eastAsia"/>
          <w:sz w:val="22"/>
        </w:rPr>
      </w:pPr>
    </w:p>
    <w:sectPr w:rsidR="00F26920" w:rsidRPr="00E168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F4CD" w14:textId="77777777" w:rsidR="00014C1C" w:rsidRDefault="00014C1C" w:rsidP="0008602B">
      <w:r>
        <w:separator/>
      </w:r>
    </w:p>
  </w:endnote>
  <w:endnote w:type="continuationSeparator" w:id="0">
    <w:p w14:paraId="1AB62A5A" w14:textId="77777777" w:rsidR="00014C1C" w:rsidRDefault="00014C1C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EndPr/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9B1E" w14:textId="77777777" w:rsidR="00014C1C" w:rsidRDefault="00014C1C" w:rsidP="0008602B">
      <w:r>
        <w:separator/>
      </w:r>
    </w:p>
  </w:footnote>
  <w:footnote w:type="continuationSeparator" w:id="0">
    <w:p w14:paraId="74F8C5E8" w14:textId="77777777" w:rsidR="00014C1C" w:rsidRDefault="00014C1C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074"/>
    <w:multiLevelType w:val="multilevel"/>
    <w:tmpl w:val="FF8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785"/>
    <w:multiLevelType w:val="multilevel"/>
    <w:tmpl w:val="92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0D82"/>
    <w:multiLevelType w:val="multilevel"/>
    <w:tmpl w:val="F0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D520E"/>
    <w:multiLevelType w:val="multilevel"/>
    <w:tmpl w:val="5DA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06FF0"/>
    <w:multiLevelType w:val="hybridMultilevel"/>
    <w:tmpl w:val="9410D024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7943E2"/>
    <w:multiLevelType w:val="multilevel"/>
    <w:tmpl w:val="EC5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9790E"/>
    <w:multiLevelType w:val="multilevel"/>
    <w:tmpl w:val="ACE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A1F73"/>
    <w:multiLevelType w:val="multilevel"/>
    <w:tmpl w:val="70C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6167F"/>
    <w:multiLevelType w:val="multilevel"/>
    <w:tmpl w:val="5D3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C7066"/>
    <w:multiLevelType w:val="multilevel"/>
    <w:tmpl w:val="722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C35C7"/>
    <w:multiLevelType w:val="multilevel"/>
    <w:tmpl w:val="BBA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70036B"/>
    <w:multiLevelType w:val="hybridMultilevel"/>
    <w:tmpl w:val="8634E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A328E"/>
    <w:multiLevelType w:val="hybridMultilevel"/>
    <w:tmpl w:val="66BA5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F67E53"/>
    <w:multiLevelType w:val="multilevel"/>
    <w:tmpl w:val="39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34839"/>
    <w:multiLevelType w:val="multilevel"/>
    <w:tmpl w:val="DED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34" w15:restartNumberingAfterBreak="0">
    <w:nsid w:val="6B322E47"/>
    <w:multiLevelType w:val="multilevel"/>
    <w:tmpl w:val="237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9549D7"/>
    <w:multiLevelType w:val="multilevel"/>
    <w:tmpl w:val="E0E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8374C"/>
    <w:multiLevelType w:val="multilevel"/>
    <w:tmpl w:val="47B8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56E77"/>
    <w:multiLevelType w:val="hybridMultilevel"/>
    <w:tmpl w:val="8FDA0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751587">
    <w:abstractNumId w:val="32"/>
  </w:num>
  <w:num w:numId="2" w16cid:durableId="1776242737">
    <w:abstractNumId w:val="35"/>
  </w:num>
  <w:num w:numId="3" w16cid:durableId="1054616750">
    <w:abstractNumId w:val="19"/>
  </w:num>
  <w:num w:numId="4" w16cid:durableId="1263957318">
    <w:abstractNumId w:val="27"/>
  </w:num>
  <w:num w:numId="5" w16cid:durableId="1292439968">
    <w:abstractNumId w:val="33"/>
  </w:num>
  <w:num w:numId="6" w16cid:durableId="1457142090">
    <w:abstractNumId w:val="25"/>
  </w:num>
  <w:num w:numId="7" w16cid:durableId="1203250562">
    <w:abstractNumId w:val="12"/>
  </w:num>
  <w:num w:numId="8" w16cid:durableId="1748068250">
    <w:abstractNumId w:val="18"/>
  </w:num>
  <w:num w:numId="9" w16cid:durableId="1007054382">
    <w:abstractNumId w:val="24"/>
  </w:num>
  <w:num w:numId="10" w16cid:durableId="212667326">
    <w:abstractNumId w:val="20"/>
  </w:num>
  <w:num w:numId="11" w16cid:durableId="1428968059">
    <w:abstractNumId w:val="38"/>
  </w:num>
  <w:num w:numId="12" w16cid:durableId="1153254414">
    <w:abstractNumId w:val="7"/>
  </w:num>
  <w:num w:numId="13" w16cid:durableId="1299653731">
    <w:abstractNumId w:val="2"/>
  </w:num>
  <w:num w:numId="14" w16cid:durableId="944925659">
    <w:abstractNumId w:val="28"/>
  </w:num>
  <w:num w:numId="15" w16cid:durableId="958758756">
    <w:abstractNumId w:val="6"/>
  </w:num>
  <w:num w:numId="16" w16cid:durableId="1673988565">
    <w:abstractNumId w:val="8"/>
  </w:num>
  <w:num w:numId="17" w16cid:durableId="911427889">
    <w:abstractNumId w:val="21"/>
  </w:num>
  <w:num w:numId="18" w16cid:durableId="2014523959">
    <w:abstractNumId w:val="14"/>
  </w:num>
  <w:num w:numId="19" w16cid:durableId="2015762526">
    <w:abstractNumId w:val="13"/>
  </w:num>
  <w:num w:numId="20" w16cid:durableId="252126931">
    <w:abstractNumId w:val="9"/>
  </w:num>
  <w:num w:numId="21" w16cid:durableId="1495417839">
    <w:abstractNumId w:val="17"/>
  </w:num>
  <w:num w:numId="22" w16cid:durableId="737559838">
    <w:abstractNumId w:val="29"/>
  </w:num>
  <w:num w:numId="23" w16cid:durableId="1271743985">
    <w:abstractNumId w:val="39"/>
  </w:num>
  <w:num w:numId="24" w16cid:durableId="752624745">
    <w:abstractNumId w:val="4"/>
  </w:num>
  <w:num w:numId="25" w16cid:durableId="394595185">
    <w:abstractNumId w:val="3"/>
  </w:num>
  <w:num w:numId="26" w16cid:durableId="740374334">
    <w:abstractNumId w:val="15"/>
  </w:num>
  <w:num w:numId="27" w16cid:durableId="1667199633">
    <w:abstractNumId w:val="1"/>
  </w:num>
  <w:num w:numId="28" w16cid:durableId="583420298">
    <w:abstractNumId w:val="37"/>
  </w:num>
  <w:num w:numId="29" w16cid:durableId="1180045370">
    <w:abstractNumId w:val="0"/>
  </w:num>
  <w:num w:numId="30" w16cid:durableId="735052799">
    <w:abstractNumId w:val="5"/>
  </w:num>
  <w:num w:numId="31" w16cid:durableId="1815564785">
    <w:abstractNumId w:val="26"/>
  </w:num>
  <w:num w:numId="32" w16cid:durableId="918561414">
    <w:abstractNumId w:val="30"/>
  </w:num>
  <w:num w:numId="33" w16cid:durableId="1658878650">
    <w:abstractNumId w:val="11"/>
  </w:num>
  <w:num w:numId="34" w16cid:durableId="463891744">
    <w:abstractNumId w:val="10"/>
  </w:num>
  <w:num w:numId="35" w16cid:durableId="1357999450">
    <w:abstractNumId w:val="23"/>
  </w:num>
  <w:num w:numId="36" w16cid:durableId="833299629">
    <w:abstractNumId w:val="36"/>
  </w:num>
  <w:num w:numId="37" w16cid:durableId="1166020571">
    <w:abstractNumId w:val="22"/>
  </w:num>
  <w:num w:numId="38" w16cid:durableId="2144957516">
    <w:abstractNumId w:val="34"/>
  </w:num>
  <w:num w:numId="39" w16cid:durableId="1741055296">
    <w:abstractNumId w:val="31"/>
  </w:num>
  <w:num w:numId="40" w16cid:durableId="573903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263CE"/>
    <w:rsid w:val="00034CC7"/>
    <w:rsid w:val="000414CD"/>
    <w:rsid w:val="00052064"/>
    <w:rsid w:val="00073459"/>
    <w:rsid w:val="00081B34"/>
    <w:rsid w:val="0008602B"/>
    <w:rsid w:val="00091414"/>
    <w:rsid w:val="000A534E"/>
    <w:rsid w:val="000C1196"/>
    <w:rsid w:val="00130C58"/>
    <w:rsid w:val="00136000"/>
    <w:rsid w:val="001876DA"/>
    <w:rsid w:val="001A3F30"/>
    <w:rsid w:val="001C5C56"/>
    <w:rsid w:val="00202512"/>
    <w:rsid w:val="0021754E"/>
    <w:rsid w:val="00226F84"/>
    <w:rsid w:val="00227848"/>
    <w:rsid w:val="002360A8"/>
    <w:rsid w:val="00255CE7"/>
    <w:rsid w:val="00264F02"/>
    <w:rsid w:val="00266C38"/>
    <w:rsid w:val="002833A7"/>
    <w:rsid w:val="0028453B"/>
    <w:rsid w:val="002871BE"/>
    <w:rsid w:val="002A2796"/>
    <w:rsid w:val="002B234B"/>
    <w:rsid w:val="002C2295"/>
    <w:rsid w:val="00312C2B"/>
    <w:rsid w:val="00336122"/>
    <w:rsid w:val="00381D04"/>
    <w:rsid w:val="00396AF4"/>
    <w:rsid w:val="003C4339"/>
    <w:rsid w:val="003D0E28"/>
    <w:rsid w:val="003E37E9"/>
    <w:rsid w:val="003F7A8B"/>
    <w:rsid w:val="0040670F"/>
    <w:rsid w:val="004178C5"/>
    <w:rsid w:val="00421F19"/>
    <w:rsid w:val="00424DCF"/>
    <w:rsid w:val="00427C73"/>
    <w:rsid w:val="00484497"/>
    <w:rsid w:val="00492942"/>
    <w:rsid w:val="004C33A9"/>
    <w:rsid w:val="005167C4"/>
    <w:rsid w:val="005336A0"/>
    <w:rsid w:val="00537854"/>
    <w:rsid w:val="00577192"/>
    <w:rsid w:val="00582ED0"/>
    <w:rsid w:val="005D306B"/>
    <w:rsid w:val="005F0179"/>
    <w:rsid w:val="00613FAE"/>
    <w:rsid w:val="0067796C"/>
    <w:rsid w:val="00685079"/>
    <w:rsid w:val="006E17D7"/>
    <w:rsid w:val="006F78E7"/>
    <w:rsid w:val="0070185C"/>
    <w:rsid w:val="00785A7B"/>
    <w:rsid w:val="007965ED"/>
    <w:rsid w:val="007B6ABA"/>
    <w:rsid w:val="007E3B7B"/>
    <w:rsid w:val="007F6AFF"/>
    <w:rsid w:val="008216F0"/>
    <w:rsid w:val="00827E66"/>
    <w:rsid w:val="00865E8F"/>
    <w:rsid w:val="00877D4D"/>
    <w:rsid w:val="008802D5"/>
    <w:rsid w:val="00886551"/>
    <w:rsid w:val="008906A5"/>
    <w:rsid w:val="00890DCA"/>
    <w:rsid w:val="008D2EBE"/>
    <w:rsid w:val="008D4C72"/>
    <w:rsid w:val="008E2F7F"/>
    <w:rsid w:val="00924DC2"/>
    <w:rsid w:val="00930FA9"/>
    <w:rsid w:val="009354D5"/>
    <w:rsid w:val="0095375F"/>
    <w:rsid w:val="00960273"/>
    <w:rsid w:val="009D1B3C"/>
    <w:rsid w:val="009E6B07"/>
    <w:rsid w:val="009F4EDD"/>
    <w:rsid w:val="00A226B2"/>
    <w:rsid w:val="00A31A3C"/>
    <w:rsid w:val="00A606B1"/>
    <w:rsid w:val="00A94E0A"/>
    <w:rsid w:val="00AE00FF"/>
    <w:rsid w:val="00AF5B3C"/>
    <w:rsid w:val="00B20CFF"/>
    <w:rsid w:val="00B72245"/>
    <w:rsid w:val="00B863D2"/>
    <w:rsid w:val="00B90D5A"/>
    <w:rsid w:val="00BA7C0D"/>
    <w:rsid w:val="00BB1963"/>
    <w:rsid w:val="00BD4FB0"/>
    <w:rsid w:val="00BE384F"/>
    <w:rsid w:val="00BF7E6A"/>
    <w:rsid w:val="00C14D3E"/>
    <w:rsid w:val="00C27F8A"/>
    <w:rsid w:val="00C85B57"/>
    <w:rsid w:val="00CC0280"/>
    <w:rsid w:val="00D0795A"/>
    <w:rsid w:val="00D16C93"/>
    <w:rsid w:val="00D17C23"/>
    <w:rsid w:val="00D40A25"/>
    <w:rsid w:val="00D50AE5"/>
    <w:rsid w:val="00D50BB1"/>
    <w:rsid w:val="00D8086A"/>
    <w:rsid w:val="00D9177A"/>
    <w:rsid w:val="00DE0FDB"/>
    <w:rsid w:val="00DF0920"/>
    <w:rsid w:val="00E168E1"/>
    <w:rsid w:val="00E44D1B"/>
    <w:rsid w:val="00E51687"/>
    <w:rsid w:val="00E772F8"/>
    <w:rsid w:val="00E94B5C"/>
    <w:rsid w:val="00F22222"/>
    <w:rsid w:val="00F26920"/>
    <w:rsid w:val="00F50839"/>
    <w:rsid w:val="00F50BCA"/>
    <w:rsid w:val="00F53C2C"/>
    <w:rsid w:val="00F5537E"/>
    <w:rsid w:val="00F717E6"/>
    <w:rsid w:val="00F7792F"/>
    <w:rsid w:val="00FA33F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tekgroup.com/static/upload/file/20241020/172941074918045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9</cp:revision>
  <dcterms:created xsi:type="dcterms:W3CDTF">2025-03-07T04:42:00Z</dcterms:created>
  <dcterms:modified xsi:type="dcterms:W3CDTF">2025-03-07T04:51:00Z</dcterms:modified>
</cp:coreProperties>
</file>